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726" w:rsidRPr="00514C1B" w:rsidRDefault="00BF4726" w:rsidP="00BF4726">
      <w:pPr>
        <w:rPr>
          <w:rFonts w:ascii="Verdana" w:hAnsi="Verdana"/>
        </w:rPr>
      </w:pPr>
    </w:p>
    <w:p w:rsidR="00BF4726" w:rsidRPr="00514C1B" w:rsidRDefault="00BF4726" w:rsidP="00BF4726">
      <w:pPr>
        <w:jc w:val="center"/>
        <w:rPr>
          <w:rFonts w:ascii="Verdana" w:hAnsi="Verdana"/>
        </w:rPr>
      </w:pPr>
      <w:r w:rsidRPr="00514C1B">
        <w:rPr>
          <w:rFonts w:ascii="Verdana" w:hAnsi="Verdana"/>
        </w:rPr>
        <w:t xml:space="preserve">Lokalaftale aftalt mellem </w:t>
      </w:r>
    </w:p>
    <w:p w:rsidR="00BF4726" w:rsidRPr="00514C1B" w:rsidRDefault="00BF4726" w:rsidP="00BF4726">
      <w:pPr>
        <w:jc w:val="center"/>
        <w:rPr>
          <w:rFonts w:ascii="Verdana" w:hAnsi="Verdana"/>
        </w:rPr>
      </w:pPr>
    </w:p>
    <w:p w:rsidR="00BF4726" w:rsidRPr="00514C1B" w:rsidRDefault="00BF4726" w:rsidP="00BF4726">
      <w:pPr>
        <w:jc w:val="center"/>
        <w:rPr>
          <w:rFonts w:ascii="Verdana" w:hAnsi="Verdana"/>
        </w:rPr>
      </w:pPr>
      <w:r w:rsidRPr="00514C1B">
        <w:rPr>
          <w:rFonts w:ascii="Verdana" w:hAnsi="Verdana"/>
        </w:rPr>
        <w:t>XXX</w:t>
      </w:r>
    </w:p>
    <w:p w:rsidR="00BF4726" w:rsidRPr="00514C1B" w:rsidRDefault="00BF4726" w:rsidP="00BF4726">
      <w:pPr>
        <w:jc w:val="center"/>
        <w:rPr>
          <w:rFonts w:ascii="Verdana" w:hAnsi="Verdana"/>
        </w:rPr>
      </w:pPr>
    </w:p>
    <w:p w:rsidR="00BF4726" w:rsidRPr="00514C1B" w:rsidRDefault="00BF4726" w:rsidP="00BF4726">
      <w:pPr>
        <w:jc w:val="center"/>
        <w:rPr>
          <w:rFonts w:ascii="Verdana" w:hAnsi="Verdana"/>
        </w:rPr>
      </w:pPr>
      <w:r w:rsidRPr="00514C1B">
        <w:rPr>
          <w:rFonts w:ascii="Verdana" w:hAnsi="Verdana"/>
        </w:rPr>
        <w:t xml:space="preserve"> og </w:t>
      </w:r>
    </w:p>
    <w:p w:rsidR="00BF4726" w:rsidRPr="00514C1B" w:rsidRDefault="00BF4726" w:rsidP="00BF4726">
      <w:pPr>
        <w:jc w:val="center"/>
        <w:rPr>
          <w:rFonts w:ascii="Verdana" w:hAnsi="Verdana"/>
        </w:rPr>
      </w:pPr>
    </w:p>
    <w:p w:rsidR="00BF4726" w:rsidRPr="00514C1B" w:rsidRDefault="00BF4726" w:rsidP="00BF4726">
      <w:pPr>
        <w:jc w:val="center"/>
        <w:rPr>
          <w:rFonts w:ascii="Verdana" w:hAnsi="Verdana"/>
        </w:rPr>
      </w:pPr>
      <w:r w:rsidRPr="00514C1B">
        <w:rPr>
          <w:rFonts w:ascii="Verdana" w:hAnsi="Verdana"/>
        </w:rPr>
        <w:t>XXX</w:t>
      </w:r>
    </w:p>
    <w:p w:rsidR="00BF4726" w:rsidRPr="00514C1B" w:rsidRDefault="00BF4726" w:rsidP="00BF4726">
      <w:pPr>
        <w:jc w:val="center"/>
        <w:rPr>
          <w:rFonts w:ascii="Verdana" w:hAnsi="Verdana"/>
        </w:rPr>
      </w:pPr>
    </w:p>
    <w:p w:rsidR="00BF4726" w:rsidRDefault="00BF4726" w:rsidP="00BF4726">
      <w:pPr>
        <w:rPr>
          <w:rFonts w:ascii="Verdana" w:hAnsi="Verdana"/>
        </w:rPr>
      </w:pPr>
      <w:r w:rsidRPr="00514C1B">
        <w:rPr>
          <w:rFonts w:ascii="Verdana" w:hAnsi="Verdana"/>
        </w:rPr>
        <w:t xml:space="preserve">Grundet de særlige omstændigheder forårsaget af </w:t>
      </w:r>
      <w:proofErr w:type="spellStart"/>
      <w:r w:rsidRPr="00514C1B">
        <w:rPr>
          <w:rFonts w:ascii="Verdana" w:hAnsi="Verdana"/>
        </w:rPr>
        <w:t>coronavirus</w:t>
      </w:r>
      <w:proofErr w:type="spellEnd"/>
      <w:r w:rsidRPr="00514C1B">
        <w:rPr>
          <w:rFonts w:ascii="Verdana" w:hAnsi="Verdana"/>
        </w:rPr>
        <w:t xml:space="preserve"> har parterne aftalt følgende</w:t>
      </w:r>
      <w:r>
        <w:rPr>
          <w:rFonts w:ascii="Verdana" w:hAnsi="Verdana"/>
        </w:rPr>
        <w:t>:</w:t>
      </w:r>
    </w:p>
    <w:p w:rsidR="00BF4726" w:rsidRDefault="00BF4726" w:rsidP="00BF4726">
      <w:pPr>
        <w:rPr>
          <w:rFonts w:ascii="Verdana" w:hAnsi="Verdana"/>
        </w:rPr>
      </w:pP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  <w:r w:rsidRPr="00B343E6">
        <w:rPr>
          <w:rFonts w:ascii="Verdana" w:hAnsi="Verdana"/>
        </w:rPr>
        <w:t>Lokalaftalen giver virksomhede</w:t>
      </w:r>
      <w:r>
        <w:rPr>
          <w:rFonts w:ascii="Verdana" w:hAnsi="Verdana"/>
        </w:rPr>
        <w:t>n</w:t>
      </w:r>
      <w:r w:rsidRPr="00B343E6">
        <w:rPr>
          <w:rFonts w:ascii="Verdana" w:hAnsi="Verdana"/>
        </w:rPr>
        <w:t xml:space="preserve"> mulighed for med omgående varsel helt eller delvis at hjemsende medarbejdere omfattet af overenskomsten, som følge af ændringer af driftsforhold, der direkte eller indirekte er forårsaget af </w:t>
      </w:r>
      <w:proofErr w:type="spellStart"/>
      <w:r w:rsidRPr="00B343E6">
        <w:rPr>
          <w:rFonts w:ascii="Verdana" w:hAnsi="Verdana"/>
        </w:rPr>
        <w:t>coronavirus</w:t>
      </w:r>
      <w:proofErr w:type="spellEnd"/>
      <w:r w:rsidRPr="00B343E6">
        <w:rPr>
          <w:rFonts w:ascii="Verdana" w:hAnsi="Verdana"/>
        </w:rPr>
        <w:t xml:space="preserve">. </w:t>
      </w: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  <w:r w:rsidRPr="00B343E6">
        <w:rPr>
          <w:rFonts w:ascii="Verdana" w:hAnsi="Verdana"/>
        </w:rPr>
        <w:t xml:space="preserve">Parterne er enige om, at der er tale om force majeure. </w:t>
      </w: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  <w:r w:rsidRPr="00B343E6">
        <w:rPr>
          <w:rFonts w:ascii="Verdana" w:hAnsi="Verdana"/>
        </w:rPr>
        <w:t>Medarbejderne vil under hjemsendelsen ikke modtage løn fra virksomheden for de timer, som de er hjemsendt.</w:t>
      </w: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  <w:r w:rsidRPr="00B343E6">
        <w:rPr>
          <w:rFonts w:ascii="Verdana" w:hAnsi="Verdana"/>
        </w:rPr>
        <w:t>Medlemmer af 3F, hvor organisationstilhørsforhold er oplyst/kendt af virksomheden, sendes sidst hjem og kaldes først på arbejde og aflønnes, når arbejdet er genoptaget igen efter overenskomstens fulde ordlyd.</w:t>
      </w: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  <w:r w:rsidRPr="00B343E6">
        <w:rPr>
          <w:rFonts w:ascii="Verdana" w:hAnsi="Verdana"/>
        </w:rPr>
        <w:t>Det er en forudsætning for hjemsendelserne, at virksomheden forsøger at begrænse disse mest muligt, eksempelvis gennem kompetenceudvikling,</w:t>
      </w:r>
      <w:r w:rsidRPr="00B343E6">
        <w:rPr>
          <w:rFonts w:ascii="Verdana" w:hAnsi="Verdana"/>
          <w:color w:val="FF0000"/>
        </w:rPr>
        <w:t xml:space="preserve"> </w:t>
      </w:r>
      <w:r w:rsidRPr="00B343E6">
        <w:rPr>
          <w:rFonts w:ascii="Verdana" w:hAnsi="Verdana"/>
        </w:rPr>
        <w:t xml:space="preserve">samt indkalder medarbejderne på arbejde, så snart situationen er normaliseret. </w:t>
      </w: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  <w:r w:rsidRPr="00B343E6">
        <w:rPr>
          <w:rFonts w:ascii="Verdana" w:hAnsi="Verdana"/>
        </w:rPr>
        <w:t xml:space="preserve">Medarbejdere, der hjemsendes, skal have skriftlig besked herom. </w:t>
      </w: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  <w:i/>
          <w:iCs/>
        </w:rPr>
      </w:pPr>
      <w:r w:rsidRPr="00B343E6">
        <w:rPr>
          <w:rFonts w:ascii="Verdana" w:hAnsi="Verdana"/>
          <w:i/>
          <w:iCs/>
        </w:rPr>
        <w:t xml:space="preserve">Andet arbejde </w:t>
      </w: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  <w:r w:rsidRPr="00B343E6">
        <w:rPr>
          <w:rFonts w:ascii="Verdana" w:hAnsi="Verdana"/>
        </w:rPr>
        <w:t xml:space="preserve">Såfremt den ansatte under hjemsendelsen påbegynder anden beskæftigelse, skal virksomheden have meddelelse herom, hvis den ansatte ikke ønsker at vende tilbage og genoptage sin beskæftigelse efter hjemsendelsen. Den ansatte er i sådanne tilfælde ikke pligtig til at give arbejdsgiveren et eventuelt opsigelsesvarsel i henhold til overenskomsten. </w:t>
      </w: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  <w:i/>
          <w:iCs/>
        </w:rPr>
      </w:pPr>
      <w:r w:rsidRPr="00B343E6">
        <w:rPr>
          <w:rFonts w:ascii="Verdana" w:hAnsi="Verdana"/>
          <w:i/>
          <w:iCs/>
        </w:rPr>
        <w:t xml:space="preserve">Genoptagelse af arbejdet </w:t>
      </w: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  <w:r w:rsidRPr="00B343E6">
        <w:rPr>
          <w:rFonts w:ascii="Verdana" w:hAnsi="Verdana"/>
        </w:rPr>
        <w:t>Så snart årsagen til hjemsendelse ophører, skal den ansatte tilbydes arbejde igen.</w:t>
      </w: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  <w:r w:rsidRPr="00B343E6">
        <w:rPr>
          <w:rFonts w:ascii="Verdana" w:hAnsi="Verdana"/>
        </w:rPr>
        <w:t>Hjemsendte ansatte skal tilbydes beskæftigelse samme sted og inden for det arbejdsområde/faggruppe, man blev hjemsendt fra (på samme vilkår/indtræder i sin gamle stilling), før virksomheden ansætter nye medarbejdere.</w:t>
      </w: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  <w:r w:rsidRPr="00B343E6">
        <w:rPr>
          <w:rFonts w:ascii="Verdana" w:hAnsi="Verdana"/>
        </w:rPr>
        <w:t>Såfremt en hjemsendt ikke kan tilbydes beskæftigelse, afgives der en skriftlig opsigelse.</w:t>
      </w: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  <w:r w:rsidRPr="00B343E6">
        <w:rPr>
          <w:rFonts w:ascii="Verdana" w:hAnsi="Verdana"/>
        </w:rPr>
        <w:t>Opsigelsesperioden er da at forstå som den periode, der går fra tidspunktet, hvor den ansatte modtager opsigelsen, til medarbejderens opsigelsesvarsel er udløbet. Medarbejderen ydes fuld personlig løn i opsigelsesperioden, ligesom der udbetales eventuel fratrædelsesgodtgørelse, jf. overenskomsten.</w:t>
      </w: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  <w:r w:rsidRPr="00B343E6">
        <w:rPr>
          <w:rFonts w:ascii="Verdana" w:hAnsi="Verdana"/>
        </w:rPr>
        <w:t xml:space="preserve">Hjemsendelsesperioden regnes ikke som afbrydelse af ancienniteten i ansættelsesforholdet.  </w:t>
      </w: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  <w:r w:rsidRPr="00B343E6">
        <w:rPr>
          <w:rFonts w:ascii="Verdana" w:hAnsi="Verdana"/>
        </w:rPr>
        <w:t>Parterne er samtidig enige om, at medarbejderne under en hjemsendelse kan opsige deres stilling uden varsel, hvis de tilbydes anden beskæftigelse.</w:t>
      </w: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  <w:r w:rsidRPr="00B343E6">
        <w:rPr>
          <w:rFonts w:ascii="Verdana" w:hAnsi="Verdana"/>
        </w:rPr>
        <w:t>Parterne er enige om, at aftalen gælder foreløbigt frem til 13. april 2020.</w:t>
      </w:r>
    </w:p>
    <w:p w:rsidR="00BF472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  <w:r w:rsidRPr="00B343E6">
        <w:rPr>
          <w:rFonts w:ascii="Verdana" w:hAnsi="Verdana"/>
        </w:rPr>
        <w:t xml:space="preserve">Ligeledes </w:t>
      </w:r>
      <w:r>
        <w:rPr>
          <w:rFonts w:ascii="Verdana" w:hAnsi="Verdana"/>
        </w:rPr>
        <w:t xml:space="preserve">er parterne blevet </w:t>
      </w:r>
      <w:r w:rsidRPr="00B343E6">
        <w:rPr>
          <w:rFonts w:ascii="Verdana" w:hAnsi="Verdana"/>
        </w:rPr>
        <w:t>opfordre</w:t>
      </w:r>
      <w:r>
        <w:rPr>
          <w:rFonts w:ascii="Verdana" w:hAnsi="Verdana"/>
        </w:rPr>
        <w:t>t til, at</w:t>
      </w:r>
      <w:r w:rsidRPr="00B343E6">
        <w:rPr>
          <w:rFonts w:ascii="Verdana" w:hAnsi="Verdana"/>
        </w:rPr>
        <w:t xml:space="preserve"> virksomhede</w:t>
      </w:r>
      <w:r>
        <w:rPr>
          <w:rFonts w:ascii="Verdana" w:hAnsi="Verdana"/>
        </w:rPr>
        <w:t>n</w:t>
      </w:r>
      <w:r w:rsidRPr="00B343E6">
        <w:rPr>
          <w:rFonts w:ascii="Verdana" w:hAnsi="Verdana"/>
        </w:rPr>
        <w:t xml:space="preserve"> overveje</w:t>
      </w:r>
      <w:r>
        <w:rPr>
          <w:rFonts w:ascii="Verdana" w:hAnsi="Verdana"/>
        </w:rPr>
        <w:t>r</w:t>
      </w:r>
      <w:r w:rsidRPr="00B343E6">
        <w:rPr>
          <w:rFonts w:ascii="Verdana" w:hAnsi="Verdana"/>
        </w:rPr>
        <w:t xml:space="preserve"> at </w:t>
      </w:r>
      <w:r>
        <w:rPr>
          <w:rFonts w:ascii="Verdana" w:hAnsi="Verdana"/>
        </w:rPr>
        <w:t>overgå til trepartsaftalen herunder</w:t>
      </w:r>
      <w:r w:rsidRPr="00B343E6">
        <w:rPr>
          <w:rFonts w:ascii="Verdana" w:hAnsi="Verdana"/>
        </w:rPr>
        <w:t xml:space="preserve"> træffe de fornødne beslutninger, således at overgangen kan ske i forbindelse med, at denne aftale udløber.</w:t>
      </w: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  <w:r w:rsidRPr="00B343E6">
        <w:rPr>
          <w:rFonts w:ascii="Verdana" w:hAnsi="Verdana"/>
        </w:rPr>
        <w:t>I den forbindelse er der enighed om, at virksomheden i forhold til de omfattede medarbejdere, der er medlem af 3F ved overgangen til 3-partsaftalen, vil indestå for dem, der har været hjemsendt i forhold til at dække de 5 feriedage/selvbetalte fridage og eller feriefridage, som ansatte efter 3-partsaftalen skal afholde.</w:t>
      </w: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</w:p>
    <w:p w:rsidR="00BF4726" w:rsidRPr="00B343E6" w:rsidRDefault="00BF4726" w:rsidP="00BF4726">
      <w:pPr>
        <w:autoSpaceDE w:val="0"/>
        <w:autoSpaceDN w:val="0"/>
        <w:adjustRightInd w:val="0"/>
        <w:spacing w:line="288" w:lineRule="auto"/>
        <w:rPr>
          <w:rFonts w:ascii="Verdana" w:hAnsi="Verdana"/>
        </w:rPr>
      </w:pPr>
      <w:r w:rsidRPr="00B343E6">
        <w:rPr>
          <w:rFonts w:ascii="Verdana" w:hAnsi="Verdana"/>
        </w:rPr>
        <w:t>Der gøres opmærksom på, at hjemsendelsesaftale ikke kan anvendes parallelt med 3-partsaftalen, og at elever og receptionister (funktionærer) ikke er omfattet af aftalen og alene kan hjemsendes med fuld løn.</w:t>
      </w:r>
    </w:p>
    <w:p w:rsidR="00BF4726" w:rsidRDefault="00BF4726" w:rsidP="00BF4726">
      <w:pPr>
        <w:rPr>
          <w:rFonts w:ascii="Verdana" w:hAnsi="Verdana"/>
          <w:color w:val="000000"/>
        </w:rPr>
      </w:pPr>
    </w:p>
    <w:p w:rsidR="00BF4726" w:rsidRPr="00514C1B" w:rsidRDefault="00BF4726" w:rsidP="00BF4726">
      <w:pPr>
        <w:rPr>
          <w:rFonts w:ascii="Verdana" w:hAnsi="Verdana"/>
        </w:rPr>
      </w:pPr>
    </w:p>
    <w:p w:rsidR="00BF4726" w:rsidRPr="00514C1B" w:rsidRDefault="00BF4726" w:rsidP="00BF4726">
      <w:pPr>
        <w:jc w:val="center"/>
        <w:rPr>
          <w:rFonts w:ascii="Verdana" w:hAnsi="Verdana"/>
        </w:rPr>
      </w:pPr>
      <w:r w:rsidRPr="00514C1B">
        <w:rPr>
          <w:rFonts w:ascii="Verdana" w:hAnsi="Verdana"/>
        </w:rPr>
        <w:t>xxx, den       /      20</w:t>
      </w:r>
      <w:r>
        <w:rPr>
          <w:rFonts w:ascii="Verdana" w:hAnsi="Verdana"/>
        </w:rPr>
        <w:t>20</w:t>
      </w:r>
    </w:p>
    <w:p w:rsidR="00BF4726" w:rsidRPr="00514C1B" w:rsidRDefault="00BF4726" w:rsidP="00BF4726">
      <w:pPr>
        <w:jc w:val="center"/>
        <w:rPr>
          <w:rFonts w:ascii="Verdana" w:hAnsi="Verdana"/>
        </w:rPr>
      </w:pPr>
    </w:p>
    <w:p w:rsidR="00BF4726" w:rsidRPr="00514C1B" w:rsidRDefault="00BF4726" w:rsidP="00BF4726">
      <w:pPr>
        <w:jc w:val="center"/>
        <w:rPr>
          <w:rFonts w:ascii="Verdana" w:hAnsi="Verdana"/>
        </w:rPr>
      </w:pPr>
    </w:p>
    <w:p w:rsidR="00BF4726" w:rsidRPr="00514C1B" w:rsidRDefault="00BF4726" w:rsidP="00BF4726">
      <w:pPr>
        <w:jc w:val="center"/>
        <w:rPr>
          <w:rFonts w:ascii="Verdana" w:hAnsi="Verdana"/>
        </w:rPr>
      </w:pPr>
    </w:p>
    <w:p w:rsidR="00BF4726" w:rsidRPr="00514C1B" w:rsidRDefault="00BF4726" w:rsidP="00BF4726">
      <w:pPr>
        <w:ind w:left="3912" w:hanging="3912"/>
        <w:rPr>
          <w:rFonts w:ascii="Verdana" w:hAnsi="Verdana"/>
        </w:rPr>
      </w:pPr>
      <w:r w:rsidRPr="00514C1B">
        <w:rPr>
          <w:rFonts w:ascii="Verdana" w:hAnsi="Verdana"/>
        </w:rPr>
        <w:t>For virksomheden:</w:t>
      </w:r>
      <w:r w:rsidRPr="00514C1B">
        <w:rPr>
          <w:rFonts w:ascii="Verdana" w:hAnsi="Verdana"/>
        </w:rPr>
        <w:tab/>
        <w:t xml:space="preserve">For </w:t>
      </w:r>
      <w:r>
        <w:rPr>
          <w:rFonts w:ascii="Verdana" w:hAnsi="Verdana"/>
        </w:rPr>
        <w:t>[tillidsrepræsentanten/3F [lokalafdeling]/3F Privat Service, Hotel og Restauration]</w:t>
      </w:r>
    </w:p>
    <w:p w:rsidR="00992756" w:rsidRDefault="00992756"/>
    <w:sectPr w:rsidR="00992756" w:rsidSect="00B10F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440" w:bottom="1418" w:left="1701" w:header="708" w:footer="708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A38" w:rsidRDefault="000E1A38" w:rsidP="002925B4">
      <w:r>
        <w:separator/>
      </w:r>
    </w:p>
  </w:endnote>
  <w:endnote w:type="continuationSeparator" w:id="0">
    <w:p w:rsidR="000E1A38" w:rsidRDefault="000E1A38" w:rsidP="0029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47 Cn Lt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etaNormal-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5B4" w:rsidRDefault="002925B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3AB" w:rsidRPr="00DC4276" w:rsidRDefault="000E1A38" w:rsidP="005572A0">
    <w:pPr>
      <w:pStyle w:val="HSidefod"/>
      <w:tabs>
        <w:tab w:val="right" w:pos="9498"/>
      </w:tabs>
      <w:ind w:right="-733"/>
      <w:jc w:val="both"/>
      <w:rPr>
        <w:rStyle w:val="HBrdtekstTegn"/>
      </w:rPr>
    </w:pPr>
    <w:r>
      <w:rPr>
        <w:rStyle w:val="HBrdtekstTegn"/>
        <w:sz w:val="20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>
        <w:rPr>
          <w:rStyle w:val="HBrdtekstTegn"/>
          <w:rFonts w:ascii="Univers LT Std 47 Cn Lt" w:hAnsi="Univers LT Std 47 Cn Lt"/>
          <w:sz w:val="21"/>
          <w:szCs w:val="21"/>
        </w:rPr>
      </w:sdtEndPr>
      <w:sdtContent>
        <w:r w:rsidRPr="00DC4276">
          <w:rPr>
            <w:rStyle w:val="HBrdtekstTegn"/>
          </w:rPr>
          <w:fldChar w:fldCharType="begin"/>
        </w:r>
        <w:r w:rsidRPr="00DC4276">
          <w:rPr>
            <w:rStyle w:val="HBrdtekstTegn"/>
          </w:rPr>
          <w:instrText xml:space="preserve"> PAGE </w:instrText>
        </w:r>
        <w:r w:rsidRPr="00DC4276">
          <w:rPr>
            <w:rStyle w:val="HBrdtekstTegn"/>
          </w:rPr>
          <w:fldChar w:fldCharType="separate"/>
        </w:r>
        <w:r>
          <w:rPr>
            <w:rStyle w:val="HBrdtekstTegn"/>
            <w:noProof/>
          </w:rPr>
          <w:t>1</w:t>
        </w:r>
        <w:r w:rsidRPr="00DC4276">
          <w:rPr>
            <w:rStyle w:val="HBrdtekstTegn"/>
          </w:rPr>
          <w:fldChar w:fldCharType="end"/>
        </w:r>
        <w:r>
          <w:rPr>
            <w:rStyle w:val="HBrdtekstTegn"/>
          </w:rPr>
          <w:t>/</w:t>
        </w:r>
        <w:r w:rsidRPr="00DC4276">
          <w:rPr>
            <w:rStyle w:val="HBrdtekstTegn"/>
          </w:rPr>
          <w:fldChar w:fldCharType="begin"/>
        </w:r>
        <w:r w:rsidRPr="00DC4276">
          <w:rPr>
            <w:rStyle w:val="HBrdtekstTegn"/>
          </w:rPr>
          <w:instrText xml:space="preserve"> NUMPAGES  </w:instrText>
        </w:r>
        <w:r w:rsidRPr="00DC4276">
          <w:rPr>
            <w:rStyle w:val="HBrdtekstTegn"/>
          </w:rPr>
          <w:fldChar w:fldCharType="separate"/>
        </w:r>
        <w:r>
          <w:rPr>
            <w:rStyle w:val="HBrdtekstTegn"/>
            <w:noProof/>
          </w:rPr>
          <w:t>1</w:t>
        </w:r>
        <w:r w:rsidRPr="00DC4276">
          <w:rPr>
            <w:rStyle w:val="HBrdtekstTegn"/>
          </w:rPr>
          <w:fldChar w:fldCharType="end"/>
        </w:r>
      </w:sdtContent>
    </w:sdt>
  </w:p>
  <w:p w:rsidR="006D03AB" w:rsidRPr="00DC4276" w:rsidRDefault="000E1A38" w:rsidP="00DC4276">
    <w:pPr>
      <w:pStyle w:val="HBrdtekst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5B4" w:rsidRDefault="002925B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A38" w:rsidRDefault="000E1A38" w:rsidP="002925B4">
      <w:r>
        <w:separator/>
      </w:r>
    </w:p>
  </w:footnote>
  <w:footnote w:type="continuationSeparator" w:id="0">
    <w:p w:rsidR="000E1A38" w:rsidRDefault="000E1A38" w:rsidP="0029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5B4" w:rsidRDefault="002925B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3AB" w:rsidRDefault="002925B4">
    <w:pPr>
      <w:pStyle w:val="Sidehoved"/>
    </w:pPr>
    <w:r w:rsidRPr="002925B4">
      <w:rPr>
        <w:rFonts w:ascii="Verdana" w:hAnsi="Verdana"/>
        <w:highlight w:val="yellow"/>
      </w:rPr>
      <w:t>Par</w:t>
    </w:r>
    <w:r>
      <w:rPr>
        <w:rFonts w:ascii="Verdana" w:hAnsi="Verdana"/>
        <w:highlight w:val="yellow"/>
      </w:rPr>
      <w:t>a</w:t>
    </w:r>
    <w:bookmarkStart w:id="0" w:name="_GoBack"/>
    <w:bookmarkEnd w:id="0"/>
    <w:r w:rsidRPr="002925B4">
      <w:rPr>
        <w:rFonts w:ascii="Verdana" w:hAnsi="Verdana"/>
        <w:highlight w:val="yellow"/>
      </w:rPr>
      <w:t>digme</w:t>
    </w:r>
    <w:r w:rsidR="000E1A38">
      <w:t xml:space="preserve"> </w:t>
    </w:r>
  </w:p>
  <w:p w:rsidR="006D03AB" w:rsidRDefault="000E1A3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5B4" w:rsidRDefault="002925B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26"/>
    <w:rsid w:val="000E1A38"/>
    <w:rsid w:val="002925B4"/>
    <w:rsid w:val="00992756"/>
    <w:rsid w:val="00B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4742"/>
  <w15:chartTrackingRefBased/>
  <w15:docId w15:val="{5DCE6F31-7676-4384-B096-F51F080D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F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F472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F4726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HBrdtekst">
    <w:name w:val="H Brødtekst"/>
    <w:link w:val="HBrdtekstTegn"/>
    <w:qFormat/>
    <w:rsid w:val="00BF4726"/>
    <w:pPr>
      <w:spacing w:after="0" w:line="290" w:lineRule="exact"/>
      <w:jc w:val="both"/>
    </w:pPr>
    <w:rPr>
      <w:rFonts w:ascii="Univers LT Std 47 Cn Lt" w:eastAsia="Times New Roman" w:hAnsi="Univers LT Std 47 Cn Lt" w:cs="Times New Roman"/>
      <w:sz w:val="21"/>
      <w:szCs w:val="21"/>
      <w:lang w:eastAsia="da-DK"/>
    </w:rPr>
  </w:style>
  <w:style w:type="character" w:customStyle="1" w:styleId="HBrdtekstTegn">
    <w:name w:val="H Brødtekst Tegn"/>
    <w:basedOn w:val="Standardskrifttypeiafsnit"/>
    <w:link w:val="HBrdtekst"/>
    <w:rsid w:val="00BF4726"/>
    <w:rPr>
      <w:rFonts w:ascii="Univers LT Std 47 Cn Lt" w:eastAsia="Times New Roman" w:hAnsi="Univers LT Std 47 Cn Lt" w:cs="Times New Roman"/>
      <w:sz w:val="21"/>
      <w:szCs w:val="21"/>
      <w:lang w:eastAsia="da-DK"/>
    </w:rPr>
  </w:style>
  <w:style w:type="paragraph" w:customStyle="1" w:styleId="HSidefod">
    <w:name w:val="H Sidefod"/>
    <w:link w:val="HSidefodTegn"/>
    <w:qFormat/>
    <w:rsid w:val="00BF4726"/>
    <w:pPr>
      <w:spacing w:after="0" w:line="240" w:lineRule="auto"/>
      <w:jc w:val="center"/>
    </w:pPr>
    <w:rPr>
      <w:rFonts w:ascii="MetaNormal-Roman" w:eastAsia="Times New Roman" w:hAnsi="MetaNormal-Roman" w:cs="Times New Roman"/>
      <w:color w:val="70AD47" w:themeColor="accent6"/>
      <w:sz w:val="16"/>
      <w:szCs w:val="24"/>
      <w:lang w:eastAsia="da-DK"/>
    </w:rPr>
  </w:style>
  <w:style w:type="character" w:customStyle="1" w:styleId="HSidefodTegn">
    <w:name w:val="H Sidefod Tegn"/>
    <w:basedOn w:val="Standardskrifttypeiafsnit"/>
    <w:link w:val="HSidefod"/>
    <w:rsid w:val="00BF4726"/>
    <w:rPr>
      <w:rFonts w:ascii="MetaNormal-Roman" w:eastAsia="Times New Roman" w:hAnsi="MetaNormal-Roman" w:cs="Times New Roman"/>
      <w:color w:val="70AD47" w:themeColor="accent6"/>
      <w:sz w:val="16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925B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25B4"/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Lafrenz</dc:creator>
  <cp:keywords/>
  <dc:description/>
  <cp:lastModifiedBy>Karina Lafrenz</cp:lastModifiedBy>
  <cp:revision>2</cp:revision>
  <dcterms:created xsi:type="dcterms:W3CDTF">2020-03-30T09:06:00Z</dcterms:created>
  <dcterms:modified xsi:type="dcterms:W3CDTF">2020-03-30T09:12:00Z</dcterms:modified>
</cp:coreProperties>
</file>